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2" w:rsidRDefault="00373094" w:rsidP="00822C22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bookmarkStart w:id="0" w:name="_GoBack"/>
      <w:bookmarkEnd w:id="0"/>
      <w:r>
        <w:rPr>
          <w:spacing w:val="-2"/>
          <w:sz w:val="20"/>
          <w:szCs w:val="20"/>
          <w:lang w:val="ru-RU"/>
        </w:rPr>
        <w:t xml:space="preserve"> </w:t>
      </w:r>
      <w:r w:rsidR="00822C22">
        <w:rPr>
          <w:spacing w:val="-2"/>
          <w:sz w:val="20"/>
          <w:szCs w:val="20"/>
          <w:lang w:val="ru-RU"/>
        </w:rPr>
        <w:t>«У Т В Е Р Ж Д Е Н О»</w:t>
      </w:r>
    </w:p>
    <w:p w:rsidR="00822C22" w:rsidRDefault="00822C22" w:rsidP="00822C22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 xml:space="preserve">Решением Президентского Совета </w:t>
      </w:r>
    </w:p>
    <w:p w:rsidR="00822C22" w:rsidRDefault="00822C22" w:rsidP="00822C22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Общероссийской общественной организации Молодёжный союз экономистов и финансистов Российской Федерации</w:t>
      </w:r>
    </w:p>
    <w:p w:rsidR="00822C22" w:rsidRDefault="00822C22" w:rsidP="00822C22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20 октября 2010 года №20-10/10-Рш-01.</w:t>
      </w:r>
    </w:p>
    <w:p w:rsidR="00822C22" w:rsidRDefault="00822C22" w:rsidP="00822C22">
      <w:pPr>
        <w:pStyle w:val="NoParagraphStyle"/>
        <w:spacing w:before="17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П О Л О Ж Е Н И Е </w:t>
      </w:r>
    </w:p>
    <w:p w:rsidR="00822C22" w:rsidRDefault="00822C22" w:rsidP="00822C22">
      <w:pPr>
        <w:pStyle w:val="NoParagraphStyle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О  ЕЖЕГОДНОЙ  ВСЕРОССИЙСКОЙ  ОЛИМПИАДЕ </w:t>
      </w:r>
    </w:p>
    <w:p w:rsidR="00822C22" w:rsidRDefault="00822C22" w:rsidP="00822C22">
      <w:pPr>
        <w:pStyle w:val="NoParagraphStyle"/>
        <w:jc w:val="center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развития финансовой системы России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spacing w:before="57"/>
        <w:ind w:firstLine="283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Всероссийская Олимпиада развития финансовой системы России проводится Общероссийской общественной организацией Молодёжный союз экономистов и финансистов Российской Федерации (далее МСЭФ РФ) . 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Настоящее Положение определяет условия проведения Олимпиады, требования к работам, порядок их представления на Олимпиады, критерии отбора и порядок награждения победителей.</w:t>
      </w:r>
    </w:p>
    <w:p w:rsidR="00822C22" w:rsidRDefault="00822C22" w:rsidP="00822C22">
      <w:pPr>
        <w:pStyle w:val="1"/>
        <w:jc w:val="both"/>
      </w:pPr>
    </w:p>
    <w:p w:rsidR="00822C22" w:rsidRDefault="00822C22" w:rsidP="00822C22">
      <w:pPr>
        <w:pStyle w:val="1"/>
        <w:jc w:val="both"/>
      </w:pPr>
      <w:r>
        <w:t>1. ЗАДАЧИ  ОЛИМПИАДЫ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1.1. Развитие молодёжного интеллектуального потенциала России в сфере финансовой системы России.</w:t>
      </w:r>
      <w:r>
        <w:rPr>
          <w:sz w:val="19"/>
          <w:szCs w:val="19"/>
          <w:lang w:val="ru-RU"/>
        </w:rPr>
        <w:tab/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1.2. Повышение конкурентоспособности молодёжи, занимающейся данной проблематикой на рынке труда.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1.3. Выявление и продвижение инновационных интеллектуальных разработок молодёжи.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1.4. Помощь молодёжи в разработке и внедрении стратегических и прорывных идей и проектов, представляющих большой интерес и значимость для страны, обеспечения финансовой безопасности России.</w:t>
      </w:r>
    </w:p>
    <w:p w:rsidR="00822C22" w:rsidRDefault="00822C22" w:rsidP="00822C22">
      <w:pPr>
        <w:pStyle w:val="1"/>
        <w:jc w:val="both"/>
      </w:pPr>
      <w:r>
        <w:t>2. ЦЕЛИ  ПРОВЕДЕНИЯ  ОЛИМПИАДЫ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2.1. Поддержать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научное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творчество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молодёжи с применением их знаний на практике и оказать моральную и материальную поддержку, помочь воспитанию нового поколения управленцев, экономистов, финансистов, специалистов в области финансовой системы России.</w:t>
      </w:r>
      <w:r>
        <w:rPr>
          <w:sz w:val="19"/>
          <w:szCs w:val="19"/>
          <w:lang w:val="ru-RU"/>
        </w:rPr>
        <w:tab/>
        <w:t xml:space="preserve"> </w:t>
      </w:r>
      <w:r>
        <w:rPr>
          <w:sz w:val="19"/>
          <w:szCs w:val="19"/>
          <w:lang w:val="ru-RU"/>
        </w:rPr>
        <w:br/>
        <w:t>2.2. Привлечь государственное и общественное внимание к проблемам сохранения и развития интеллектуального потенциала, обеспечения развития финансовой системы России.</w:t>
      </w:r>
      <w:r>
        <w:rPr>
          <w:sz w:val="19"/>
          <w:szCs w:val="19"/>
          <w:lang w:val="ru-RU"/>
        </w:rPr>
        <w:tab/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2.3. Организовать продуктивное научно-теоретическое и научно-практическое взаимодействие молодёжи.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2.4. Стимулировать качественный и количественный рост научно-исследовательской и творческой деятельности студентов, аспирантов, преподавателей, изобретателей, молодых специалистов, учёных, практиков и предпринимателей в сфере финансовой системы России.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2.5. Выявить состояние основных направлений и уровень научных изысканий молодых специалистов в области финансовой системы России.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2.6.  Содействовать формированию финансовой и инновационно-внедренческой культуры в России.</w:t>
      </w:r>
      <w:r>
        <w:rPr>
          <w:sz w:val="19"/>
          <w:szCs w:val="19"/>
          <w:lang w:val="ru-RU"/>
        </w:rPr>
        <w:tab/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2.7. Формировать новые механизмы реализации и внедрения идей и проектов талантливой молодёжи во благо Будущего России.</w:t>
      </w:r>
    </w:p>
    <w:p w:rsidR="00822C22" w:rsidRDefault="00822C22" w:rsidP="00822C22">
      <w:pPr>
        <w:pStyle w:val="1"/>
        <w:jc w:val="both"/>
      </w:pPr>
      <w:r>
        <w:t>3. НОМИНАЦИИ  ОЛИМПИАДЫ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3.1.</w:t>
      </w:r>
      <w:r>
        <w:rPr>
          <w:spacing w:val="-2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Номинации Олимпиады представлены в Приложении 1.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3.2. К каждой работе предусмотрен индивидуальный подход, поэтому не исключается возможность написания работ и по другим номинациям, которые формулируются на усмотрение автора. 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 Возможно учреждение специальных номинаций спонсорами Олимпиады, а также федеральными и региональными инвесторами и партнёрами.</w:t>
      </w:r>
    </w:p>
    <w:p w:rsidR="00822C22" w:rsidRDefault="00822C22" w:rsidP="00822C22">
      <w:pPr>
        <w:pStyle w:val="1"/>
        <w:jc w:val="both"/>
      </w:pPr>
      <w:r>
        <w:t>4. РЕГИСТРАЦИЯ  УЧАСТНИКОВ  ОЛИМПИАДЫ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4.1. После принятия решения об участии в Олимпиаде, выборе номинации и определении примерной темы конкурсной работы необходимо пройти обязательную электронную регистрацию на сайте: http://www.msef.ru.</w:t>
      </w:r>
    </w:p>
    <w:p w:rsidR="00822C22" w:rsidRDefault="00822C22" w:rsidP="00822C22">
      <w:pPr>
        <w:pStyle w:val="1"/>
        <w:jc w:val="both"/>
      </w:pPr>
      <w:r>
        <w:t>5. ПОДГОТОВКА  КОНКУРСНОЙ  РАБОТЫ  И  ОТПРАВКА  ЕЁ  В  ОРГКОМИТЕТ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 Требования к оформлению конкурсной работы.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 Текстовая, описательная часть проекта.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5.1.1.1. Титульный лист конкурсной работы оформляется в соответствии со следующими требованиями: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Ф.И.О. автора (ов);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Наименование учреждения (места работы);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Сведения о научном и практическом руководителях (Ф.И.О., степень, звание, должность, контакты);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Наличие CD/DVD-приложения (текстовая часть конкурсной работы, визуальные приложения: про-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73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граммные модули, Web-сайты, анимации, видео, презентации и т.п.).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5.1.1.2. План, основной текст, списки оформляются по следующим правилам: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Лист формата А4. Текст печатается с одной стороны листа;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Шрифт текста – «Тimes»;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Размер шрифта – 12;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Межстрочный интервал – 1,5;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Поля: верхнее – 1,5 см.; нижнее – 2,5 см., левое – 2,5 см.; правое – 1,5 см;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 каждой странице вверху указывается колонтитул «Всероссийская Олимпиада архитектурно-строительного и жилищно-коммунального хозяйства России»;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 xml:space="preserve">Страницы нумеруются по порядку арабскими цифрами. Номера страниц проставляются в правом 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ind w:left="73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нижнем углу страницы.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5.1.1.3. Приложения, в том числе таблицы, рисунки, схемы и дополнительные материалы оформляются в произвольной форме – удобной для понимания и усвоения информации. Приложения нумеруются в порядке их использования.</w:t>
      </w:r>
      <w:r>
        <w:rPr>
          <w:sz w:val="19"/>
          <w:szCs w:val="19"/>
          <w:lang w:val="ru-RU"/>
        </w:rPr>
        <w:tab/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5.1.1.4. Все материалы конкурсной работы, подлежащие отправке в оргкомитет Олимпиады, помещаются в папку-скоросшиватель или брошюруются другим способом доступным участнику Олимпиады. В случае невозможности брошюрования отдельных материалов, они прилагаются к конкурсной работе и маркируются.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 Электронная версия конкурсной работы прилагается на CD/DVD-диске (наличие обязательно).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5.1.2.1. Текстовая часть конкурсной работы записывается в отдельную папку со всеми текстовыми приложениями.  Папка называется полным ФИО автора (например, Иванов Иван Иванович).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5.1.2.2. Программные модули, мультимедиа, графика, презентации, Web-сайты, анимации и другие образцы практической реализации авторской разработки (с пояснениями) записываются в  отдельную папку, которая называется ФИО автора тире приложения (например, Иванов Иван Иванович – приложения).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 Отправка конкурсной работы в оргкомитет.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</w:r>
      <w:r>
        <w:rPr>
          <w:spacing w:val="-4"/>
          <w:sz w:val="19"/>
          <w:szCs w:val="19"/>
          <w:lang w:val="ru-RU"/>
        </w:rPr>
        <w:t>5.2.1.  Отправка конкурсной работы осуществляется по почте (129301, г. Москва, ул. Космонавтов, дом 18, корп. 1)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 Последний срок отправки конкурсной работы по почте – 31 декабря текущего года.</w:t>
      </w:r>
      <w:r>
        <w:rPr>
          <w:sz w:val="19"/>
          <w:szCs w:val="19"/>
          <w:lang w:val="ru-RU"/>
        </w:rPr>
        <w:tab/>
      </w:r>
    </w:p>
    <w:p w:rsidR="00822C22" w:rsidRDefault="00822C22" w:rsidP="00822C22">
      <w:pPr>
        <w:pStyle w:val="1"/>
        <w:jc w:val="both"/>
      </w:pPr>
      <w:r>
        <w:t>6. УЧАСТНИКИ  ОЛИМПИАДЫ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6.1. В Олимпиаде принимают участие студенты высших, средне-специальных учебных заведений, а также научные сотрудники, аспиранты высших учебных заведений, изобретатели, новаторы, госслужащие, молодые специалисты, предприниматели малого и среднего бизнеса. Конкурс не устанавливает ограничений по возрасту, гражданству и месту жительства.</w:t>
      </w:r>
    </w:p>
    <w:p w:rsidR="00822C22" w:rsidRDefault="00822C22" w:rsidP="00822C22">
      <w:pPr>
        <w:pStyle w:val="1"/>
        <w:jc w:val="both"/>
      </w:pPr>
      <w:r>
        <w:t>7. ОЦЕНКА  КОНКУРСНЫХ  РАБОТ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7.1. Оценка конкурсных работ осуществляется конкурсными комиссиями по номинациям.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7.2. Конкурсная комиссия может приглашать для оценки проектов экспертов из компаний, работающих в той же сфере, на развитие которой направлен проект (идея).</w:t>
      </w:r>
      <w:r>
        <w:rPr>
          <w:sz w:val="19"/>
          <w:szCs w:val="19"/>
          <w:lang w:val="ru-RU"/>
        </w:rPr>
        <w:tab/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-2"/>
          <w:sz w:val="19"/>
          <w:szCs w:val="19"/>
          <w:lang w:val="ru-RU"/>
        </w:rPr>
        <w:t>7.3. При необходимости конкурсная комиссия через оргкомитет может связаться с автором конкурсной работы.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pacing w:val="-3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 xml:space="preserve">7.4. </w:t>
      </w:r>
      <w:r>
        <w:rPr>
          <w:spacing w:val="-3"/>
          <w:sz w:val="19"/>
          <w:szCs w:val="19"/>
          <w:lang w:val="ru-RU"/>
        </w:rPr>
        <w:t>Конкурсная комиссия оставляет за собой право в случае необходимости добавлять номинации Олимпиады.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7.5. Конкурсная комиссия не будет рассматривать работу, если станет известен факт присвоения участником результатов интеллектуальной деятельности другого автора.</w:t>
      </w:r>
      <w:r>
        <w:rPr>
          <w:sz w:val="19"/>
          <w:szCs w:val="19"/>
          <w:lang w:val="ru-RU"/>
        </w:rPr>
        <w:tab/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7.6. Конкурсные работы не соответствующие условиям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не рассматриваются. Конкурсные работы не рецензируются и не возвращаются. Апелляции по итогам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не принимаются.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7.7. После подведения итогов (апрель-май последующего года) список победителей и более подробная информация о церемонии награждения публикуется на сайте: http://www.msef.ru. </w:t>
      </w:r>
    </w:p>
    <w:p w:rsidR="00822C22" w:rsidRDefault="00822C22" w:rsidP="00822C22">
      <w:pPr>
        <w:pStyle w:val="1"/>
        <w:jc w:val="both"/>
      </w:pPr>
      <w:r>
        <w:t>8. ИТОГОВЫЕ  МЕРОПРИЯТИЯ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8.1. Победители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награждаются медалями, дипломами и памятными подарками. 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8.2. Предусмотрены поощрительные премии за оригинальность авторского подхода.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 xml:space="preserve">8.3. Возможно установление механизма реализации лучших идей и проектов на условиях, оговоренных </w:t>
      </w:r>
      <w:r>
        <w:rPr>
          <w:sz w:val="19"/>
          <w:szCs w:val="19"/>
          <w:lang w:val="ru-RU"/>
        </w:rPr>
        <w:br/>
        <w:t xml:space="preserve">в инвестиционном соглашении. </w:t>
      </w:r>
    </w:p>
    <w:p w:rsidR="00822C22" w:rsidRDefault="00822C22" w:rsidP="00822C22">
      <w:pPr>
        <w:pStyle w:val="1"/>
        <w:jc w:val="both"/>
      </w:pPr>
      <w:r>
        <w:t xml:space="preserve">9. СРОКИ  ПРОВЕДЕНИЯ  </w:t>
      </w:r>
      <w:r>
        <w:rPr>
          <w:caps/>
        </w:rPr>
        <w:t>Олимпиады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9.1. Начало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– 1 мая текущего года.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</w:r>
      <w:r>
        <w:rPr>
          <w:spacing w:val="-4"/>
          <w:sz w:val="19"/>
          <w:szCs w:val="19"/>
          <w:lang w:val="ru-RU"/>
        </w:rPr>
        <w:t xml:space="preserve">9.2. Последний срок приёма работ на </w:t>
      </w:r>
      <w:r>
        <w:rPr>
          <w:spacing w:val="-3"/>
          <w:sz w:val="19"/>
          <w:szCs w:val="19"/>
          <w:lang w:val="ru-RU"/>
        </w:rPr>
        <w:t>Олимпиаду</w:t>
      </w:r>
      <w:r>
        <w:rPr>
          <w:spacing w:val="-4"/>
          <w:sz w:val="19"/>
          <w:szCs w:val="19"/>
          <w:lang w:val="ru-RU"/>
        </w:rPr>
        <w:t xml:space="preserve">  – 31 декабря текущего года (с учётом даты отправки по почте).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9.3. Итоговые мероприятия и торжественная церемония награждения победителей состоятся в мае-июне </w:t>
      </w:r>
      <w:r>
        <w:rPr>
          <w:sz w:val="19"/>
          <w:szCs w:val="19"/>
          <w:lang w:val="ru-RU"/>
        </w:rPr>
        <w:br/>
        <w:t xml:space="preserve">последующего года в г. Москва. </w:t>
      </w:r>
    </w:p>
    <w:p w:rsidR="00822C22" w:rsidRDefault="00822C22" w:rsidP="00822C22">
      <w:pPr>
        <w:pStyle w:val="1"/>
        <w:jc w:val="both"/>
      </w:pPr>
      <w:r>
        <w:t xml:space="preserve">10. РАЗВИТИЕ ИЛИ РЕАЛИЗАЦИЯ ИССЛЕДОВАНИЙ И РЕЗУЛЬТАТОВ </w:t>
      </w:r>
      <w:r>
        <w:br/>
        <w:t>(ПРЕДЛОЖЕНИЙ) КОНКУРСНОЙ РАБОТЫ</w:t>
      </w:r>
    </w:p>
    <w:p w:rsidR="00822C22" w:rsidRDefault="00822C22" w:rsidP="00822C22">
      <w:pPr>
        <w:pStyle w:val="NoParagraphStyle"/>
        <w:tabs>
          <w:tab w:val="right" w:pos="60"/>
          <w:tab w:val="right" w:pos="820"/>
        </w:tabs>
        <w:jc w:val="both"/>
        <w:rPr>
          <w:spacing w:val="-4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10.1. </w:t>
      </w:r>
      <w:r>
        <w:rPr>
          <w:spacing w:val="-4"/>
          <w:sz w:val="19"/>
          <w:szCs w:val="19"/>
          <w:lang w:val="ru-RU"/>
        </w:rPr>
        <w:t xml:space="preserve">Дальнейшее сотрудничество участников и победителей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pacing w:val="-4"/>
          <w:sz w:val="19"/>
          <w:szCs w:val="19"/>
          <w:lang w:val="ru-RU"/>
        </w:rPr>
        <w:t xml:space="preserve"> возможно в рамках научно-практической, научно-исследовательской и организационной деятельности подразделений Молодёжного союза экономистов и финансистов Российской Федерации, отделений, филиалов, представительств и других обособленных подразделений и партнёров МСЭФ РФ. </w:t>
      </w:r>
    </w:p>
    <w:p w:rsidR="0074782B" w:rsidRDefault="0074782B"/>
    <w:sectPr w:rsidR="0074782B" w:rsidSect="00276DD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D0"/>
    <w:rsid w:val="00373094"/>
    <w:rsid w:val="0074782B"/>
    <w:rsid w:val="00822C22"/>
    <w:rsid w:val="008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22C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822C22"/>
    <w:pPr>
      <w:spacing w:before="170"/>
      <w:jc w:val="center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22C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822C22"/>
    <w:pPr>
      <w:spacing w:before="170"/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2013-11-23T12:07:00Z</dcterms:created>
  <dcterms:modified xsi:type="dcterms:W3CDTF">2013-11-23T12:08:00Z</dcterms:modified>
</cp:coreProperties>
</file>